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3494" w14:textId="684AAE71" w:rsidR="008575FB" w:rsidRPr="0038653F" w:rsidRDefault="008575FB" w:rsidP="008575FB">
      <w:pPr>
        <w:rPr>
          <w:rFonts w:ascii="Verdana" w:hAnsi="Verdana"/>
          <w:color w:val="auto"/>
          <w:u w:val="single" w:color="00B0F0"/>
        </w:rPr>
      </w:pPr>
      <w:bookmarkStart w:id="0" w:name="_GoBack"/>
      <w:bookmarkEnd w:id="0"/>
      <w:r w:rsidRPr="0038653F">
        <w:rPr>
          <w:rFonts w:ascii="Verdana" w:hAnsi="Verdana"/>
          <w:color w:val="auto"/>
          <w:u w:val="single" w:color="00B0F0"/>
        </w:rPr>
        <w:t xml:space="preserve">Programma : </w:t>
      </w:r>
      <w:r w:rsidR="00681041" w:rsidRPr="0038653F">
        <w:rPr>
          <w:rFonts w:ascii="Verdana" w:hAnsi="Verdana"/>
          <w:color w:val="auto"/>
          <w:u w:val="single" w:color="00B0F0"/>
        </w:rPr>
        <w:t xml:space="preserve">Chronische pijn? </w:t>
      </w:r>
    </w:p>
    <w:p w14:paraId="2159E8E9" w14:textId="79CB854A" w:rsidR="008575FB" w:rsidRPr="0038653F" w:rsidRDefault="008575FB" w:rsidP="008575FB">
      <w:pPr>
        <w:rPr>
          <w:rFonts w:ascii="Verdana" w:hAnsi="Verdana"/>
          <w:color w:val="auto"/>
          <w:u w:color="00B0F0"/>
        </w:rPr>
      </w:pPr>
    </w:p>
    <w:p w14:paraId="1D11F45D" w14:textId="777777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16.00 inloop / ontvangst met koffie en Limburgse vlaai</w:t>
      </w:r>
    </w:p>
    <w:p w14:paraId="54D85C2A" w14:textId="772B3021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B54A2EF" w14:textId="777777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16.30 opening door dagvoorzitter en introductie casus</w:t>
      </w:r>
    </w:p>
    <w:p w14:paraId="48FB5EF9" w14:textId="4EE26723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E77607A" w14:textId="6CBCA5FC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16.45 Chronische pijn deel 1: </w:t>
      </w:r>
      <w:r w:rsidR="00807B8D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</w:t>
      </w: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robleemstelling</w:t>
      </w:r>
      <w:r w:rsidR="00807B8D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: w</w:t>
      </w: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at is chronische pijn? </w:t>
      </w:r>
      <w:r w:rsidR="00807B8D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chtergrond van pijnmechanismes. Behandel- en revalidatieopties. Waar lopen we tegen aan in de wetenschap?</w:t>
      </w:r>
    </w:p>
    <w:p w14:paraId="74BD2958" w14:textId="777777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Het betreft hier met name wetenschappelijke achtergrondinformatie.</w:t>
      </w:r>
    </w:p>
    <w:p w14:paraId="17E80D15" w14:textId="1EB418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Presentatie: M. Geilen </w:t>
      </w:r>
      <w:proofErr w:type="spellStart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physician</w:t>
      </w:r>
      <w:proofErr w:type="spellEnd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assistant</w:t>
      </w:r>
      <w:proofErr w:type="spellEnd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afdeling chronische pijn en T. Erens, re</w:t>
      </w:r>
      <w:r w:rsidR="00807B8D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integratiecoördinator afdeling chronische pijn</w:t>
      </w:r>
      <w:r w:rsidR="00807B8D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van Adelante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C4A98B3" w14:textId="5E9B7B03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4D0DC1A" w14:textId="777777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18.00 Pauze met broodje kroket.</w:t>
      </w:r>
    </w:p>
    <w:p w14:paraId="2B989974" w14:textId="0DCAFF01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843BFF9" w14:textId="77777777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18.30 Chronische pijn deel 2: Wat doen we ermee? Hoe beoordelen we chronische pijn? Wat zijn de valkuilen (input VA / AD UWV?)</w:t>
      </w:r>
    </w:p>
    <w:p w14:paraId="7A287C36" w14:textId="051A0CD3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 dit deel zal interactieve casuïstiek vanuit de klinische praktijk</w:t>
      </w:r>
      <w:r w:rsidR="00F91A9E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91A9E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met toelichting door betrokken professionals, 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aan de orde komen.</w:t>
      </w:r>
    </w:p>
    <w:p w14:paraId="7E320BC4" w14:textId="2AB1E9E1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Het begint met een korte </w:t>
      </w:r>
      <w:proofErr w:type="spellStart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duopresentatie</w:t>
      </w:r>
      <w:proofErr w:type="spellEnd"/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van N. Wijnands, verzekeringsarts in taakdelegatie en vakgroep lid sociale geneeskunde Universiteit Maastricht en R. Bastiaens, adviseur arbeidsdeskundige UWV, waarna 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een 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quiz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volgt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en 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daarna een 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paneldiscussie rondom belastbaarheid. 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paneldiscussie 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wordt uitgevoerd 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op het podium met afvaardiging vanuit </w:t>
      </w:r>
      <w:r w:rsidR="00B53A7D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betrokken</w:t>
      </w:r>
      <w:r w:rsidR="00B53A7D"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beroepsgroep</w:t>
      </w:r>
      <w:r w:rsidR="00B53A7D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(o.a. nurse practitioner afdeling chronische pijn, re</w:t>
      </w:r>
      <w:r w:rsidR="00807B8D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38653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integratiebegeleider chronische pijn, adviseur verzekeringsarts, verzekeringsarts en arbeidsdeskundige)</w:t>
      </w:r>
      <w:r w:rsidR="00BA71CF">
        <w:rPr>
          <w:rFonts w:ascii="Verdana" w:eastAsia="Times New Roman" w:hAnsi="Verdana" w:cs="Calibri"/>
          <w:i/>
          <w:iC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0FA4A9F" w14:textId="0458EF91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D0DAFAB" w14:textId="3D4E092E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19.30 Conclusie</w:t>
      </w:r>
      <w:r w:rsidR="00BA71C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paneldiscussie</w:t>
      </w:r>
    </w:p>
    <w:p w14:paraId="11192145" w14:textId="62EB3C21" w:rsidR="0038653F" w:rsidRPr="0038653F" w:rsidRDefault="0038653F" w:rsidP="003865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20F910D" w14:textId="44598023" w:rsidR="00807B8D" w:rsidRPr="00681041" w:rsidRDefault="0038653F" w:rsidP="00955E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Verdana" w:hAnsi="Verdana"/>
          <w:color w:val="FF0000"/>
          <w:sz w:val="22"/>
          <w:szCs w:val="22"/>
          <w:u w:color="00B0F0"/>
        </w:rPr>
      </w:pP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19.40 </w:t>
      </w:r>
      <w:r w:rsidR="00807B8D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fsluiting, take</w:t>
      </w:r>
      <w:r w:rsidR="00807B8D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home </w:t>
      </w:r>
      <w:proofErr w:type="spellStart"/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message</w:t>
      </w:r>
      <w:proofErr w:type="spellEnd"/>
      <w:r w:rsidRPr="0038653F">
        <w:rPr>
          <w:rFonts w:ascii="Verdana" w:eastAsia="Times New Roman" w:hAnsi="Verdana" w:cs="Calibri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met aansluitend borrel</w:t>
      </w:r>
    </w:p>
    <w:sectPr w:rsidR="00807B8D" w:rsidRPr="0068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FB"/>
    <w:rsid w:val="000132A9"/>
    <w:rsid w:val="001F23A6"/>
    <w:rsid w:val="002C58DB"/>
    <w:rsid w:val="00356A5F"/>
    <w:rsid w:val="0038653F"/>
    <w:rsid w:val="00424096"/>
    <w:rsid w:val="004F220E"/>
    <w:rsid w:val="00681041"/>
    <w:rsid w:val="006C1249"/>
    <w:rsid w:val="00807B8D"/>
    <w:rsid w:val="00821D31"/>
    <w:rsid w:val="00847B91"/>
    <w:rsid w:val="00850A2E"/>
    <w:rsid w:val="008575FB"/>
    <w:rsid w:val="00955ED2"/>
    <w:rsid w:val="00B53A7D"/>
    <w:rsid w:val="00BA71CF"/>
    <w:rsid w:val="00C30BED"/>
    <w:rsid w:val="00F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1A1C"/>
  <w15:chartTrackingRefBased/>
  <w15:docId w15:val="{E4C21470-78C0-47E3-9F9D-A33126AF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857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1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1CF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Kemperink, Linda (L.)</dc:creator>
  <cp:keywords/>
  <dc:description/>
  <cp:lastModifiedBy>Wijnands, Nina (K.A.P.)</cp:lastModifiedBy>
  <cp:revision>3</cp:revision>
  <dcterms:created xsi:type="dcterms:W3CDTF">2021-10-22T07:02:00Z</dcterms:created>
  <dcterms:modified xsi:type="dcterms:W3CDTF">2021-10-22T07:03:00Z</dcterms:modified>
</cp:coreProperties>
</file>